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F73" w:rsidRDefault="008C5739">
      <w:pPr>
        <w:widowControl w:val="0"/>
        <w:ind w:left="3600"/>
        <w:rPr>
          <w:szCs w:val="24"/>
          <w:lang w:eastAsia="lt-LT"/>
        </w:rPr>
      </w:pPr>
      <w:r>
        <w:rPr>
          <w:szCs w:val="24"/>
          <w:lang w:eastAsia="lt-LT"/>
        </w:rPr>
        <w:t xml:space="preserve">Informacijos apie veiklą teikimo tvarkos aprašo </w:t>
      </w:r>
    </w:p>
    <w:p w:rsidR="001D7F73" w:rsidRDefault="008C5739">
      <w:pPr>
        <w:widowControl w:val="0"/>
        <w:ind w:left="3600"/>
        <w:rPr>
          <w:bCs/>
          <w:szCs w:val="24"/>
          <w:lang w:eastAsia="lt-LT"/>
        </w:rPr>
      </w:pPr>
      <w:r>
        <w:rPr>
          <w:szCs w:val="24"/>
          <w:lang w:eastAsia="lt-LT"/>
        </w:rPr>
        <w:t>22</w:t>
      </w:r>
      <w:r>
        <w:rPr>
          <w:bCs/>
          <w:szCs w:val="24"/>
          <w:lang w:eastAsia="lt-LT"/>
        </w:rPr>
        <w:t xml:space="preserve"> priedas</w:t>
      </w:r>
    </w:p>
    <w:p w:rsidR="001D7F73" w:rsidRDefault="001D7F73">
      <w:pPr>
        <w:widowControl w:val="0"/>
        <w:rPr>
          <w:bCs/>
          <w:szCs w:val="24"/>
        </w:rPr>
      </w:pPr>
    </w:p>
    <w:p w:rsidR="001D7F73" w:rsidRDefault="008C5739">
      <w:pPr>
        <w:jc w:val="center"/>
        <w:rPr>
          <w:color w:val="000000"/>
          <w:szCs w:val="24"/>
          <w:lang w:eastAsia="en-GB"/>
        </w:rPr>
      </w:pPr>
      <w:r>
        <w:rPr>
          <w:caps/>
          <w:color w:val="000000"/>
          <w:szCs w:val="24"/>
          <w:lang w:eastAsia="en-GB"/>
        </w:rPr>
        <w:t>___________________________________________________________________________</w:t>
      </w:r>
    </w:p>
    <w:p w:rsidR="001D7F73" w:rsidRDefault="008C5739">
      <w:pPr>
        <w:jc w:val="center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(juridini</w:t>
      </w:r>
      <w:r>
        <w:rPr>
          <w:color w:val="000000"/>
          <w:szCs w:val="24"/>
          <w:lang w:eastAsia="en-GB"/>
        </w:rPr>
        <w:t>o asmens pavadinimas, kodas, buveinės adresas)</w:t>
      </w:r>
    </w:p>
    <w:p w:rsidR="001D7F73" w:rsidRDefault="001D7F73">
      <w:pPr>
        <w:widowControl w:val="0"/>
        <w:rPr>
          <w:bCs/>
          <w:szCs w:val="24"/>
        </w:rPr>
      </w:pPr>
    </w:p>
    <w:p w:rsidR="001D7F73" w:rsidRDefault="008C5739">
      <w:pPr>
        <w:jc w:val="center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___________________________________________________________________________</w:t>
      </w:r>
    </w:p>
    <w:p w:rsidR="001D7F73" w:rsidRDefault="008C5739">
      <w:pPr>
        <w:jc w:val="center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(juridinio asmens telefono numeris, el. pašto adresas, interneto svetainės adresas)</w:t>
      </w:r>
    </w:p>
    <w:p w:rsidR="001D7F73" w:rsidRDefault="001D7F73">
      <w:pPr>
        <w:widowControl w:val="0"/>
        <w:jc w:val="both"/>
        <w:rPr>
          <w:color w:val="000000"/>
          <w:szCs w:val="24"/>
        </w:rPr>
      </w:pPr>
    </w:p>
    <w:p w:rsidR="001D7F73" w:rsidRDefault="008C5739">
      <w:pPr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Lietuvos radijo ir televizijos komisijai</w:t>
      </w:r>
    </w:p>
    <w:p w:rsidR="001D7F73" w:rsidRDefault="008C5739">
      <w:pPr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Šeimyn</w:t>
      </w:r>
      <w:r>
        <w:rPr>
          <w:color w:val="000000"/>
          <w:szCs w:val="24"/>
          <w:lang w:eastAsia="en-GB"/>
        </w:rPr>
        <w:t>iškių g. 3A, 09312 Vilnius</w:t>
      </w:r>
    </w:p>
    <w:p w:rsidR="001D7F73" w:rsidRDefault="001D7F73">
      <w:pPr>
        <w:widowControl w:val="0"/>
        <w:jc w:val="both"/>
        <w:rPr>
          <w:color w:val="000000"/>
          <w:szCs w:val="24"/>
        </w:rPr>
      </w:pPr>
    </w:p>
    <w:p w:rsidR="001D7F73" w:rsidRDefault="008C5739">
      <w:pPr>
        <w:jc w:val="center"/>
        <w:rPr>
          <w:b/>
          <w:color w:val="000000"/>
          <w:szCs w:val="24"/>
          <w:lang w:eastAsia="en-GB"/>
        </w:rPr>
      </w:pPr>
      <w:r>
        <w:rPr>
          <w:b/>
          <w:bCs/>
          <w:color w:val="000000"/>
          <w:szCs w:val="24"/>
          <w:lang w:eastAsia="en-GB"/>
        </w:rPr>
        <w:t>PRANEŠIMAS</w:t>
      </w:r>
    </w:p>
    <w:p w:rsidR="001D7F73" w:rsidRDefault="008C5739">
      <w:pPr>
        <w:ind w:firstLine="62"/>
        <w:jc w:val="center"/>
        <w:rPr>
          <w:b/>
          <w:szCs w:val="24"/>
        </w:rPr>
      </w:pPr>
      <w:r>
        <w:rPr>
          <w:b/>
          <w:szCs w:val="24"/>
        </w:rPr>
        <w:t xml:space="preserve">APIE POKYČIUS, KURIE GALI PAVEIKTI </w:t>
      </w:r>
      <w:r>
        <w:rPr>
          <w:b/>
          <w:color w:val="000000"/>
          <w:szCs w:val="24"/>
          <w:shd w:val="clear" w:color="auto" w:fill="FFFFFF"/>
        </w:rPr>
        <w:t>AUDIOVIZUALINĖS ŽINIASKLAIDOS PASLAUGŲ TEIKĖJO</w:t>
      </w:r>
      <w:r>
        <w:rPr>
          <w:b/>
          <w:szCs w:val="24"/>
        </w:rPr>
        <w:t xml:space="preserve"> JURISDIKCIJOS NUSTATYMĄ</w:t>
      </w:r>
    </w:p>
    <w:p w:rsidR="001D7F73" w:rsidRDefault="001D7F73">
      <w:pPr>
        <w:jc w:val="center"/>
        <w:rPr>
          <w:b/>
          <w:color w:val="000000"/>
          <w:szCs w:val="24"/>
          <w:lang w:eastAsia="en-GB"/>
        </w:rPr>
      </w:pPr>
    </w:p>
    <w:p w:rsidR="001D7F73" w:rsidRDefault="008C5739">
      <w:pPr>
        <w:ind w:firstLine="50"/>
        <w:jc w:val="center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__________________________</w:t>
      </w:r>
    </w:p>
    <w:p w:rsidR="001D7F73" w:rsidRDefault="008C5739">
      <w:pPr>
        <w:jc w:val="center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(data)</w:t>
      </w:r>
    </w:p>
    <w:p w:rsidR="001D7F73" w:rsidRDefault="001D7F73">
      <w:pPr>
        <w:widowControl w:val="0"/>
        <w:jc w:val="both"/>
        <w:rPr>
          <w:bCs/>
          <w:color w:val="000000"/>
          <w:szCs w:val="24"/>
        </w:rPr>
      </w:pPr>
    </w:p>
    <w:p w:rsidR="001D7F73" w:rsidRDefault="008C5739">
      <w:pPr>
        <w:widowControl w:val="0"/>
        <w:ind w:firstLine="720"/>
        <w:jc w:val="both"/>
        <w:rPr>
          <w:szCs w:val="24"/>
        </w:rPr>
      </w:pPr>
      <w:r>
        <w:rPr>
          <w:bCs/>
          <w:color w:val="000000"/>
          <w:szCs w:val="24"/>
        </w:rPr>
        <w:t xml:space="preserve">1. Aprašyti pokyčius, </w:t>
      </w:r>
      <w:r>
        <w:rPr>
          <w:szCs w:val="24"/>
        </w:rPr>
        <w:t xml:space="preserve">kurie gali paveikti jurisdikcijos nustatymą pagal Lietuvos Respublikos visuomenės informavimo įstatymo 25 straipsnio 1, 2 ir 3 dalis (toliau – </w:t>
      </w:r>
      <w:r>
        <w:rPr>
          <w:bCs/>
          <w:color w:val="000000"/>
          <w:szCs w:val="24"/>
        </w:rPr>
        <w:t xml:space="preserve">pokyčiai,  </w:t>
      </w:r>
      <w:r>
        <w:rPr>
          <w:szCs w:val="24"/>
        </w:rPr>
        <w:t>kurie gali paveikti jurisdikcijos nustatymą): ________________________________________</w:t>
      </w:r>
    </w:p>
    <w:p w:rsidR="001D7F73" w:rsidRDefault="008C5739">
      <w:pPr>
        <w:widowControl w:val="0"/>
        <w:ind w:firstLine="720"/>
        <w:jc w:val="both"/>
        <w:rPr>
          <w:szCs w:val="24"/>
        </w:rPr>
      </w:pPr>
      <w:r>
        <w:rPr>
          <w:bCs/>
          <w:color w:val="000000"/>
          <w:szCs w:val="24"/>
        </w:rPr>
        <w:t>2. Data, kada į</w:t>
      </w:r>
      <w:r>
        <w:rPr>
          <w:bCs/>
          <w:color w:val="000000"/>
          <w:szCs w:val="24"/>
        </w:rPr>
        <w:t xml:space="preserve">vyks pokyčiai, </w:t>
      </w:r>
      <w:r>
        <w:rPr>
          <w:szCs w:val="24"/>
        </w:rPr>
        <w:t>kurie gali paveikti jurisdikcijos nustatymą: ___________________________________________________________________________</w:t>
      </w:r>
    </w:p>
    <w:p w:rsidR="001D7F73" w:rsidRDefault="008C5739">
      <w:pPr>
        <w:widowControl w:val="0"/>
        <w:ind w:firstLine="720"/>
        <w:jc w:val="both"/>
        <w:rPr>
          <w:szCs w:val="24"/>
        </w:rPr>
      </w:pPr>
      <w:r>
        <w:rPr>
          <w:bCs/>
          <w:color w:val="000000"/>
          <w:szCs w:val="24"/>
        </w:rPr>
        <w:t>3. A</w:t>
      </w:r>
      <w:r>
        <w:rPr>
          <w:bCs/>
          <w:color w:val="000000"/>
          <w:szCs w:val="24"/>
          <w:shd w:val="clear" w:color="auto" w:fill="FFFFFF"/>
        </w:rPr>
        <w:t>udiovizualinės žiniasklaidos paslaugų teikėjo pozicija bei argumentai dėl priklausymo konkrečios valstybės jurisdikc</w:t>
      </w:r>
      <w:r>
        <w:rPr>
          <w:bCs/>
          <w:color w:val="000000"/>
          <w:szCs w:val="24"/>
          <w:shd w:val="clear" w:color="auto" w:fill="FFFFFF"/>
        </w:rPr>
        <w:t xml:space="preserve">ijai įvykus pokyčiams, </w:t>
      </w:r>
      <w:r>
        <w:rPr>
          <w:szCs w:val="24"/>
        </w:rPr>
        <w:t>kurie gali paveikti jurisdikcijos nustatymą: ________________________________________________________</w:t>
      </w:r>
    </w:p>
    <w:p w:rsidR="001D7F73" w:rsidRDefault="008C5739">
      <w:pPr>
        <w:widowControl w:val="0"/>
        <w:ind w:firstLine="720"/>
        <w:jc w:val="both"/>
        <w:rPr>
          <w:szCs w:val="24"/>
          <w:lang w:eastAsia="lt-LT"/>
        </w:rPr>
      </w:pPr>
      <w:r>
        <w:rPr>
          <w:bCs/>
          <w:color w:val="000000"/>
          <w:szCs w:val="24"/>
        </w:rPr>
        <w:t xml:space="preserve">4. Pastabos ir kita reikšminga informacija, susijusi su pokyčiais, </w:t>
      </w:r>
      <w:r>
        <w:rPr>
          <w:szCs w:val="24"/>
        </w:rPr>
        <w:t>kurie gali paveikti jurisdikcijos nustatymą</w:t>
      </w:r>
      <w:r>
        <w:rPr>
          <w:bCs/>
          <w:color w:val="000000"/>
          <w:szCs w:val="24"/>
        </w:rPr>
        <w:t xml:space="preserve"> ____________________</w:t>
      </w:r>
      <w:r>
        <w:rPr>
          <w:bCs/>
          <w:color w:val="000000"/>
          <w:szCs w:val="24"/>
        </w:rPr>
        <w:t>___________________________________</w:t>
      </w:r>
    </w:p>
    <w:p w:rsidR="001D7F73" w:rsidRDefault="008C5739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priedu:</w:t>
      </w:r>
    </w:p>
    <w:p w:rsidR="001D7F73" w:rsidRDefault="008C5739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KS-196</w:t>
        </w:r>
      </w:hyperlink>
      <w:r>
        <w:rPr>
          <w:rFonts w:eastAsia="MS Mincho"/>
          <w:i/>
          <w:iCs/>
          <w:sz w:val="20"/>
        </w:rPr>
        <w:t>, 2021-11-24, paskelbta TAR 2021-11-24, i. k. 2021-24128</w:t>
      </w:r>
    </w:p>
    <w:p w:rsidR="001D7F73" w:rsidRDefault="001D7F73"/>
    <w:p w:rsidR="001D7F73" w:rsidRDefault="001D7F73">
      <w:pPr>
        <w:jc w:val="both"/>
        <w:rPr>
          <w:b/>
          <w:sz w:val="20"/>
        </w:rPr>
      </w:pPr>
    </w:p>
    <w:p w:rsidR="001D7F73" w:rsidRDefault="001D7F73">
      <w:pPr>
        <w:jc w:val="both"/>
        <w:rPr>
          <w:b/>
          <w:sz w:val="20"/>
        </w:rPr>
      </w:pPr>
    </w:p>
    <w:sectPr w:rsidR="001D7F73">
      <w:headerReference w:type="default" r:id="rId8"/>
      <w:pgSz w:w="11906" w:h="16838" w:code="9"/>
      <w:pgMar w:top="1134" w:right="1134" w:bottom="1134" w:left="1134" w:header="567" w:footer="567" w:gutter="0"/>
      <w:pgNumType w:start="1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F73" w:rsidRDefault="008C5739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:rsidR="001D7F73" w:rsidRDefault="008C5739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F73" w:rsidRDefault="008C5739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:rsidR="001D7F73" w:rsidRDefault="008C5739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F73" w:rsidRDefault="008C5739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41"/>
    <w:rsid w:val="001D7F73"/>
    <w:rsid w:val="00264CF5"/>
    <w:rsid w:val="008C5739"/>
    <w:rsid w:val="00941C41"/>
    <w:rsid w:val="00A22FF3"/>
    <w:rsid w:val="00AA7ECA"/>
    <w:rsid w:val="00F80BF5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73674DC-08FC-47FF-B2CD-C9A93778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tar.lt/portal/legalAct.html?documentId=d772ddf04d2911ec862fdcbc8b3e3e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6EEE-3C7B-4ABA-B410-396514E9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 skyrius</vt:lpstr>
      <vt:lpstr>VI skyrius</vt:lpstr>
    </vt:vector>
  </TitlesOfParts>
  <Company>Hewlett-Packard</Company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skyrius</dc:title>
  <dc:creator>Rima</dc:creator>
  <cp:lastModifiedBy>Juliana Dunovska</cp:lastModifiedBy>
  <cp:revision>3</cp:revision>
  <cp:lastPrinted>2015-09-10T08:38:00Z</cp:lastPrinted>
  <dcterms:created xsi:type="dcterms:W3CDTF">2023-03-22T13:33:00Z</dcterms:created>
  <dcterms:modified xsi:type="dcterms:W3CDTF">2023-03-22T13:34:00Z</dcterms:modified>
</cp:coreProperties>
</file>